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90CF" w14:textId="4E684DED" w:rsidR="002B464A" w:rsidRPr="008A528E" w:rsidRDefault="002B464A" w:rsidP="00B62B2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52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Шановн</w:t>
      </w:r>
      <w:r w:rsidR="00602B46" w:rsidRPr="008A52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 школярі!</w:t>
      </w:r>
    </w:p>
    <w:p w14:paraId="642C5061" w14:textId="4123D4C3" w:rsidR="002B464A" w:rsidRDefault="002B464A" w:rsidP="00A023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Національний університет «Львівська політехніка» організовує предметні олімпіади «Майбутнє з Політехнікою» для учнів 10-11 класів. </w:t>
      </w:r>
      <w:r w:rsidR="00602B46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в олімпіаді </w:t>
      </w:r>
      <w:r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>да</w:t>
      </w:r>
      <w:r w:rsidR="00602B46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змогу перевірити </w:t>
      </w:r>
      <w:r w:rsidR="003C7E98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своїх знань</w:t>
      </w:r>
      <w:r w:rsidR="00821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602B46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7E98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вміння застосувати </w:t>
      </w:r>
      <w:r w:rsidR="00602B46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</w:t>
      </w:r>
      <w:r w:rsidR="003C7E98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602B46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розв’язування </w:t>
      </w:r>
      <w:r w:rsidR="00044312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різноманітних нестандартних</w:t>
      </w:r>
      <w:r w:rsidR="003C7E98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задач, </w:t>
      </w:r>
      <w:r w:rsidR="00602B46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більше довідатися про </w:t>
      </w:r>
      <w:r w:rsidR="003C7E98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</w:t>
      </w:r>
      <w:r w:rsidR="00602B46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3C7E98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університет «Львівська політехніка» та спеціальност</w:t>
      </w:r>
      <w:r w:rsidR="00602B46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044312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можна </w:t>
      </w:r>
      <w:r w:rsidR="00602B46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здобути </w:t>
      </w:r>
      <w:r w:rsidR="00044312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стінах </w:t>
      </w:r>
      <w:r w:rsidR="00602B46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нашого </w:t>
      </w:r>
      <w:r w:rsidR="00AF108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закладу</w:t>
      </w:r>
      <w:r w:rsidR="003C7E98" w:rsidRPr="008A52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CCF4DB2" w14:textId="77777777" w:rsidR="00BF13F2" w:rsidRPr="008A528E" w:rsidRDefault="00BF13F2" w:rsidP="00A023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2DB55F" w14:textId="31877BE7" w:rsidR="00044312" w:rsidRPr="00916E2D" w:rsidRDefault="002B464A" w:rsidP="00A023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16E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Олімпіади будуть </w:t>
      </w:r>
      <w:r w:rsidR="00602B46" w:rsidRPr="00916E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відбуватися у</w:t>
      </w:r>
      <w:r w:rsidR="00044312" w:rsidRPr="00916E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два тури:</w:t>
      </w:r>
    </w:p>
    <w:p w14:paraId="2293ABE5" w14:textId="05D82D01" w:rsidR="00044312" w:rsidRPr="00916E2D" w:rsidRDefault="00044312" w:rsidP="00A023CB">
      <w:pPr>
        <w:pStyle w:val="a6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916E2D">
        <w:rPr>
          <w:b/>
          <w:sz w:val="28"/>
          <w:szCs w:val="28"/>
          <w:lang w:val="uk-UA" w:eastAsia="uk-UA"/>
        </w:rPr>
        <w:t>І тур (заочний) – січень – лютий 202</w:t>
      </w:r>
      <w:r w:rsidR="00AF108A">
        <w:rPr>
          <w:b/>
          <w:sz w:val="28"/>
          <w:szCs w:val="28"/>
          <w:lang w:val="uk-UA" w:eastAsia="uk-UA"/>
        </w:rPr>
        <w:t>6</w:t>
      </w:r>
      <w:r w:rsidRPr="00916E2D">
        <w:rPr>
          <w:b/>
          <w:sz w:val="28"/>
          <w:szCs w:val="28"/>
          <w:lang w:val="uk-UA" w:eastAsia="uk-UA"/>
        </w:rPr>
        <w:t xml:space="preserve"> року; </w:t>
      </w:r>
    </w:p>
    <w:p w14:paraId="16363461" w14:textId="199D984E" w:rsidR="00044312" w:rsidRPr="00916E2D" w:rsidRDefault="00044312" w:rsidP="00A023CB">
      <w:pPr>
        <w:pStyle w:val="a6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b/>
          <w:sz w:val="28"/>
          <w:szCs w:val="28"/>
          <w:lang w:val="uk-UA" w:eastAsia="uk-UA"/>
        </w:rPr>
      </w:pPr>
      <w:r w:rsidRPr="00916E2D">
        <w:rPr>
          <w:b/>
          <w:sz w:val="28"/>
          <w:szCs w:val="28"/>
          <w:lang w:val="uk-UA" w:eastAsia="uk-UA"/>
        </w:rPr>
        <w:t xml:space="preserve">ІІ тур (очний) </w:t>
      </w:r>
      <w:r w:rsidR="005F140D" w:rsidRPr="00916E2D">
        <w:rPr>
          <w:b/>
          <w:sz w:val="28"/>
          <w:szCs w:val="28"/>
          <w:lang w:val="uk-UA" w:eastAsia="uk-UA"/>
        </w:rPr>
        <w:t xml:space="preserve">– березень- квітень </w:t>
      </w:r>
      <w:r w:rsidRPr="00916E2D">
        <w:rPr>
          <w:b/>
          <w:sz w:val="28"/>
          <w:szCs w:val="28"/>
          <w:lang w:val="uk-UA" w:eastAsia="uk-UA"/>
        </w:rPr>
        <w:t>202</w:t>
      </w:r>
      <w:r w:rsidR="00AF108A">
        <w:rPr>
          <w:b/>
          <w:sz w:val="28"/>
          <w:szCs w:val="28"/>
          <w:lang w:val="uk-UA" w:eastAsia="uk-UA"/>
        </w:rPr>
        <w:t>6</w:t>
      </w:r>
      <w:r w:rsidRPr="00916E2D">
        <w:rPr>
          <w:b/>
          <w:sz w:val="28"/>
          <w:szCs w:val="28"/>
          <w:lang w:val="uk-UA" w:eastAsia="uk-UA"/>
        </w:rPr>
        <w:t xml:space="preserve"> року.</w:t>
      </w:r>
    </w:p>
    <w:p w14:paraId="19173502" w14:textId="77777777" w:rsidR="004D3122" w:rsidRPr="00916E2D" w:rsidRDefault="004D3122" w:rsidP="004D3122">
      <w:pPr>
        <w:pStyle w:val="a6"/>
        <w:tabs>
          <w:tab w:val="left" w:pos="567"/>
        </w:tabs>
        <w:ind w:left="0"/>
        <w:jc w:val="both"/>
        <w:rPr>
          <w:b/>
          <w:sz w:val="28"/>
          <w:szCs w:val="28"/>
          <w:lang w:val="uk-UA" w:eastAsia="uk-UA"/>
        </w:rPr>
      </w:pPr>
    </w:p>
    <w:p w14:paraId="48AF6107" w14:textId="69ADAE4D" w:rsidR="002B464A" w:rsidRPr="008A528E" w:rsidRDefault="002B464A" w:rsidP="00A023C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52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правила</w:t>
      </w:r>
      <w:r w:rsidR="004D3122" w:rsidRPr="008A52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 туру</w:t>
      </w:r>
      <w:r w:rsidRPr="008A52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0B2A1B12" w14:textId="33524865" w:rsidR="002B464A" w:rsidRPr="008A528E" w:rsidRDefault="00955F8A" w:rsidP="00A023CB">
      <w:pPr>
        <w:pStyle w:val="a6"/>
        <w:numPr>
          <w:ilvl w:val="0"/>
          <w:numId w:val="6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 xml:space="preserve">Участь в олімпіаді можуть брати учні </w:t>
      </w:r>
      <w:r w:rsidR="002B464A" w:rsidRPr="008A528E">
        <w:rPr>
          <w:sz w:val="28"/>
          <w:szCs w:val="28"/>
          <w:lang w:val="uk-UA" w:eastAsia="uk-UA"/>
        </w:rPr>
        <w:t xml:space="preserve">10 </w:t>
      </w:r>
      <w:r w:rsidRPr="008A528E">
        <w:rPr>
          <w:sz w:val="28"/>
          <w:szCs w:val="28"/>
          <w:lang w:val="uk-UA" w:eastAsia="uk-UA"/>
        </w:rPr>
        <w:t xml:space="preserve">та </w:t>
      </w:r>
      <w:r w:rsidR="002B464A" w:rsidRPr="008A528E">
        <w:rPr>
          <w:sz w:val="28"/>
          <w:szCs w:val="28"/>
          <w:lang w:val="uk-UA" w:eastAsia="uk-UA"/>
        </w:rPr>
        <w:t>11 класів.</w:t>
      </w:r>
    </w:p>
    <w:p w14:paraId="4B86BDAA" w14:textId="61AE56C6" w:rsidR="00044312" w:rsidRPr="008A528E" w:rsidRDefault="00EF3962" w:rsidP="00A023CB">
      <w:pPr>
        <w:pStyle w:val="a6"/>
        <w:numPr>
          <w:ilvl w:val="0"/>
          <w:numId w:val="6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>Т</w:t>
      </w:r>
      <w:r w:rsidR="00044312" w:rsidRPr="008A528E">
        <w:rPr>
          <w:sz w:val="28"/>
          <w:szCs w:val="28"/>
          <w:lang w:val="uk-UA" w:eastAsia="uk-UA"/>
        </w:rPr>
        <w:t>ест</w:t>
      </w:r>
      <w:r w:rsidRPr="008A528E">
        <w:rPr>
          <w:sz w:val="28"/>
          <w:szCs w:val="28"/>
          <w:lang w:val="uk-UA" w:eastAsia="uk-UA"/>
        </w:rPr>
        <w:t>ові завдання</w:t>
      </w:r>
      <w:r w:rsidR="00044312" w:rsidRPr="008A528E">
        <w:rPr>
          <w:sz w:val="28"/>
          <w:szCs w:val="28"/>
          <w:lang w:val="uk-UA" w:eastAsia="uk-UA"/>
        </w:rPr>
        <w:t xml:space="preserve"> </w:t>
      </w:r>
      <w:r w:rsidR="00955F8A" w:rsidRPr="008A528E">
        <w:rPr>
          <w:sz w:val="28"/>
          <w:szCs w:val="28"/>
          <w:lang w:val="uk-UA" w:eastAsia="uk-UA"/>
        </w:rPr>
        <w:t xml:space="preserve">розробили </w:t>
      </w:r>
      <w:r w:rsidR="00044312" w:rsidRPr="008A528E">
        <w:rPr>
          <w:sz w:val="28"/>
          <w:szCs w:val="28"/>
          <w:lang w:val="uk-UA" w:eastAsia="uk-UA"/>
        </w:rPr>
        <w:t>викладач</w:t>
      </w:r>
      <w:r w:rsidR="00955F8A" w:rsidRPr="008A528E">
        <w:rPr>
          <w:sz w:val="28"/>
          <w:szCs w:val="28"/>
          <w:lang w:val="uk-UA" w:eastAsia="uk-UA"/>
        </w:rPr>
        <w:t>і</w:t>
      </w:r>
      <w:r w:rsidR="00044312" w:rsidRPr="008A528E">
        <w:rPr>
          <w:sz w:val="28"/>
          <w:szCs w:val="28"/>
          <w:lang w:val="uk-UA" w:eastAsia="uk-UA"/>
        </w:rPr>
        <w:t xml:space="preserve"> Львівської політехніки на </w:t>
      </w:r>
      <w:r w:rsidR="003F28CC" w:rsidRPr="008A528E">
        <w:rPr>
          <w:sz w:val="28"/>
          <w:szCs w:val="28"/>
          <w:lang w:val="uk-UA" w:eastAsia="uk-UA"/>
        </w:rPr>
        <w:t>основі</w:t>
      </w:r>
      <w:r w:rsidR="00044312" w:rsidRPr="008A528E">
        <w:rPr>
          <w:sz w:val="28"/>
          <w:szCs w:val="28"/>
          <w:lang w:val="uk-UA" w:eastAsia="uk-UA"/>
        </w:rPr>
        <w:t xml:space="preserve"> </w:t>
      </w:r>
      <w:r w:rsidR="00044312" w:rsidRPr="00343EA2">
        <w:rPr>
          <w:sz w:val="28"/>
          <w:szCs w:val="28"/>
          <w:lang w:val="uk-UA" w:eastAsia="uk-UA"/>
        </w:rPr>
        <w:t>шкільної програми</w:t>
      </w:r>
      <w:r w:rsidR="00044312" w:rsidRPr="008A528E">
        <w:rPr>
          <w:sz w:val="28"/>
          <w:szCs w:val="28"/>
          <w:lang w:val="uk-UA" w:eastAsia="uk-UA"/>
        </w:rPr>
        <w:t xml:space="preserve"> </w:t>
      </w:r>
      <w:r w:rsidR="003F28CC" w:rsidRPr="008A528E">
        <w:rPr>
          <w:sz w:val="28"/>
          <w:szCs w:val="28"/>
          <w:lang w:val="uk-UA" w:eastAsia="uk-UA"/>
        </w:rPr>
        <w:t>закладів повної загальної середньої освіти.</w:t>
      </w:r>
    </w:p>
    <w:p w14:paraId="1CE7E433" w14:textId="77777777" w:rsidR="00B23505" w:rsidRPr="00B23505" w:rsidRDefault="00B23505" w:rsidP="00B23505">
      <w:pPr>
        <w:pStyle w:val="a6"/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B23505">
        <w:rPr>
          <w:color w:val="000000"/>
          <w:sz w:val="28"/>
          <w:szCs w:val="28"/>
          <w:lang w:val="uk-UA" w:eastAsia="uk-UA"/>
        </w:rPr>
        <w:t xml:space="preserve">Завдання олімпіад представлені у вигляді тестів різного формату з вибором/доповненням однієї правильної відповіді, виконання яких розраховане на 50-60 хвилин (залежно від </w:t>
      </w:r>
      <w:r w:rsidRPr="00CB0BFF">
        <w:rPr>
          <w:color w:val="000000"/>
          <w:sz w:val="28"/>
          <w:szCs w:val="28"/>
          <w:lang w:val="uk-UA" w:eastAsia="uk-UA"/>
        </w:rPr>
        <w:t>предмету). Максимальна кількість балів за виконання тестів з предметів – 100.</w:t>
      </w:r>
    </w:p>
    <w:p w14:paraId="4D53B602" w14:textId="5AF0D53E" w:rsidR="002B464A" w:rsidRPr="008A528E" w:rsidRDefault="002B464A" w:rsidP="00A023CB">
      <w:pPr>
        <w:pStyle w:val="a6"/>
        <w:numPr>
          <w:ilvl w:val="0"/>
          <w:numId w:val="6"/>
        </w:num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 w:rsidRPr="008A528E">
        <w:rPr>
          <w:sz w:val="28"/>
          <w:szCs w:val="28"/>
          <w:lang w:eastAsia="uk-UA"/>
        </w:rPr>
        <w:t>Pозклад</w:t>
      </w:r>
      <w:proofErr w:type="spellEnd"/>
      <w:r w:rsidR="00A023CB" w:rsidRPr="008A528E">
        <w:rPr>
          <w:sz w:val="28"/>
          <w:szCs w:val="28"/>
          <w:lang w:val="uk-UA" w:eastAsia="uk-UA"/>
        </w:rPr>
        <w:t xml:space="preserve"> І туру </w:t>
      </w:r>
      <w:proofErr w:type="spellStart"/>
      <w:r w:rsidRPr="008A528E">
        <w:rPr>
          <w:sz w:val="28"/>
          <w:szCs w:val="28"/>
          <w:lang w:eastAsia="uk-UA"/>
        </w:rPr>
        <w:t>олімпіад</w:t>
      </w:r>
      <w:proofErr w:type="spellEnd"/>
      <w:r w:rsidRPr="008A528E">
        <w:rPr>
          <w:sz w:val="28"/>
          <w:szCs w:val="28"/>
          <w:lang w:eastAsia="uk-UA"/>
        </w:rPr>
        <w:t>:</w:t>
      </w:r>
    </w:p>
    <w:p w14:paraId="35BFE135" w14:textId="77777777" w:rsidR="00A023CB" w:rsidRPr="008A528E" w:rsidRDefault="00A023CB" w:rsidP="00A023CB">
      <w:pPr>
        <w:pStyle w:val="a6"/>
        <w:shd w:val="clear" w:color="auto" w:fill="FFFFFF"/>
        <w:jc w:val="both"/>
        <w:rPr>
          <w:sz w:val="28"/>
          <w:szCs w:val="28"/>
          <w:lang w:eastAsia="uk-UA"/>
        </w:rPr>
      </w:pPr>
    </w:p>
    <w:tbl>
      <w:tblPr>
        <w:tblStyle w:val="a7"/>
        <w:tblW w:w="9488" w:type="dxa"/>
        <w:tblLook w:val="04A0" w:firstRow="1" w:lastRow="0" w:firstColumn="1" w:lastColumn="0" w:noHBand="0" w:noVBand="1"/>
      </w:tblPr>
      <w:tblGrid>
        <w:gridCol w:w="2825"/>
        <w:gridCol w:w="2268"/>
        <w:gridCol w:w="4395"/>
      </w:tblGrid>
      <w:tr w:rsidR="005F140D" w:rsidRPr="00C1387A" w14:paraId="6B989AE5" w14:textId="77777777" w:rsidTr="0025142D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81348" w14:textId="77777777" w:rsidR="005F140D" w:rsidRPr="00C1387A" w:rsidRDefault="005F140D" w:rsidP="002514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проведення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8891F" w14:textId="77777777" w:rsidR="005F140D" w:rsidRPr="00C1387A" w:rsidRDefault="005F140D" w:rsidP="002514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проведення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14D8C" w14:textId="77777777" w:rsidR="005F140D" w:rsidRPr="00C1387A" w:rsidRDefault="005F140D" w:rsidP="002514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</w:tr>
      <w:tr w:rsidR="005F140D" w:rsidRPr="00C1387A" w14:paraId="3CBCDEA8" w14:textId="77777777" w:rsidTr="0025142D"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7B3562" w14:textId="7E2F332A" w:rsidR="005F140D" w:rsidRPr="00C1387A" w:rsidRDefault="005F140D" w:rsidP="00611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A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січня 202</w:t>
            </w:r>
            <w:r w:rsidR="00611A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BBC38D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49AEA0" w14:textId="1B0984E4" w:rsidR="005F140D" w:rsidRPr="00C1387A" w:rsidRDefault="00916E2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</w:tr>
      <w:tr w:rsidR="005F140D" w:rsidRPr="00C1387A" w14:paraId="6F568B80" w14:textId="77777777" w:rsidTr="0025142D"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6A528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ABD01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1C887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</w:tr>
      <w:tr w:rsidR="005F140D" w:rsidRPr="00C1387A" w14:paraId="079F72EF" w14:textId="77777777" w:rsidTr="0025142D"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32B0FF" w14:textId="7B460A54" w:rsidR="005F140D" w:rsidRPr="00C1387A" w:rsidRDefault="005F140D" w:rsidP="00611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1A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січня 202</w:t>
            </w:r>
            <w:r w:rsidR="00611A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BD1E73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5E644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5F140D" w:rsidRPr="00C1387A" w14:paraId="6F797217" w14:textId="77777777" w:rsidTr="0025142D"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8DF18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34BE5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38886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Фізика </w:t>
            </w:r>
          </w:p>
        </w:tc>
      </w:tr>
      <w:tr w:rsidR="005F140D" w:rsidRPr="00C1387A" w14:paraId="781BC629" w14:textId="77777777" w:rsidTr="0025142D"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ACE79" w14:textId="005F213A" w:rsidR="005F140D" w:rsidRPr="00C1387A" w:rsidRDefault="00611AAD" w:rsidP="00611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F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40D"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січня</w:t>
            </w:r>
            <w:r w:rsidR="005F140D"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140D"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FC403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BF6895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</w:tr>
      <w:tr w:rsidR="005F140D" w:rsidRPr="00C1387A" w14:paraId="654628BF" w14:textId="77777777" w:rsidTr="0025142D">
        <w:trPr>
          <w:trHeight w:val="322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E0F46" w14:textId="77777777" w:rsidR="005F140D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CDE59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AE815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</w:tr>
      <w:tr w:rsidR="005F140D" w:rsidRPr="00C1387A" w14:paraId="62DD0260" w14:textId="77777777" w:rsidTr="0025142D">
        <w:trPr>
          <w:trHeight w:val="281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960D4A" w14:textId="164F5FF6" w:rsidR="005F140D" w:rsidRDefault="00611AAD" w:rsidP="00611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F140D"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лютого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140D"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88AAEC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11EDCE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</w:tr>
      <w:tr w:rsidR="005F140D" w:rsidRPr="00C1387A" w14:paraId="4AC73DFC" w14:textId="77777777" w:rsidTr="0025142D">
        <w:trPr>
          <w:trHeight w:val="50"/>
        </w:trPr>
        <w:tc>
          <w:tcPr>
            <w:tcW w:w="2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11788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0A382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D89AC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Економіка та державне управління</w:t>
            </w:r>
          </w:p>
        </w:tc>
      </w:tr>
      <w:tr w:rsidR="005F140D" w:rsidRPr="00C1387A" w14:paraId="6AE8BFBC" w14:textId="77777777" w:rsidTr="0025142D"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A1D6B8" w14:textId="588F99C8" w:rsidR="005F140D" w:rsidRPr="00C1387A" w:rsidRDefault="005F140D" w:rsidP="00611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A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лютого 202</w:t>
            </w:r>
            <w:r w:rsidR="00611A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B73971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2393C5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Робототехніка</w:t>
            </w:r>
          </w:p>
        </w:tc>
      </w:tr>
      <w:tr w:rsidR="005F140D" w:rsidRPr="00C1387A" w14:paraId="71908B86" w14:textId="77777777" w:rsidTr="0025142D"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1080F6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04C56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87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D5989" w14:textId="77777777" w:rsidR="005F140D" w:rsidRPr="00C1387A" w:rsidRDefault="005F140D" w:rsidP="00251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Програмування вбудованих систем</w:t>
            </w:r>
          </w:p>
        </w:tc>
      </w:tr>
    </w:tbl>
    <w:p w14:paraId="04F60848" w14:textId="77777777" w:rsidR="008402E0" w:rsidRPr="008402E0" w:rsidRDefault="008402E0" w:rsidP="008402E0">
      <w:pPr>
        <w:pStyle w:val="a6"/>
        <w:shd w:val="clear" w:color="auto" w:fill="FFFFFF"/>
        <w:jc w:val="both"/>
        <w:rPr>
          <w:sz w:val="28"/>
          <w:szCs w:val="28"/>
          <w:lang w:val="uk-UA" w:eastAsia="uk-UA"/>
        </w:rPr>
      </w:pPr>
    </w:p>
    <w:p w14:paraId="1D031075" w14:textId="183455EE" w:rsidR="00EA315C" w:rsidRPr="00CB0BFF" w:rsidRDefault="00EA315C" w:rsidP="00CB0BFF">
      <w:pPr>
        <w:pStyle w:val="a6"/>
        <w:numPr>
          <w:ilvl w:val="0"/>
          <w:numId w:val="6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>Рейтингові списки</w:t>
      </w:r>
      <w:r w:rsidR="004D3122" w:rsidRPr="008A528E">
        <w:rPr>
          <w:sz w:val="28"/>
          <w:szCs w:val="28"/>
          <w:lang w:val="uk-UA" w:eastAsia="uk-UA"/>
        </w:rPr>
        <w:t>, з вказанням учасників ІІ туру</w:t>
      </w:r>
      <w:r w:rsidR="00711EA3" w:rsidRPr="008A528E">
        <w:rPr>
          <w:sz w:val="28"/>
          <w:szCs w:val="28"/>
          <w:lang w:val="uk-UA" w:eastAsia="uk-UA"/>
        </w:rPr>
        <w:t>,</w:t>
      </w:r>
      <w:r w:rsidRPr="008A528E">
        <w:rPr>
          <w:sz w:val="28"/>
          <w:szCs w:val="28"/>
          <w:lang w:val="uk-UA" w:eastAsia="uk-UA"/>
        </w:rPr>
        <w:t xml:space="preserve"> </w:t>
      </w:r>
      <w:r w:rsidR="004602BA" w:rsidRPr="008A528E">
        <w:rPr>
          <w:sz w:val="28"/>
          <w:szCs w:val="28"/>
          <w:lang w:val="uk-UA" w:eastAsia="uk-UA"/>
        </w:rPr>
        <w:t xml:space="preserve">будуть </w:t>
      </w:r>
      <w:r w:rsidR="004602BA" w:rsidRPr="00CB0BFF">
        <w:rPr>
          <w:sz w:val="28"/>
          <w:szCs w:val="28"/>
          <w:lang w:val="uk-UA" w:eastAsia="uk-UA"/>
        </w:rPr>
        <w:t>оприлюднені</w:t>
      </w:r>
      <w:r w:rsidRPr="00CB0BFF">
        <w:rPr>
          <w:sz w:val="28"/>
          <w:szCs w:val="28"/>
          <w:lang w:val="uk-UA" w:eastAsia="uk-UA"/>
        </w:rPr>
        <w:t xml:space="preserve"> на інформаційній сторінці </w:t>
      </w:r>
      <w:r w:rsidR="00711EA3" w:rsidRPr="00CB0BFF">
        <w:rPr>
          <w:sz w:val="28"/>
          <w:szCs w:val="28"/>
          <w:lang w:val="uk-UA" w:eastAsia="uk-UA"/>
        </w:rPr>
        <w:t>О</w:t>
      </w:r>
      <w:r w:rsidRPr="00CB0BFF">
        <w:rPr>
          <w:sz w:val="28"/>
          <w:szCs w:val="28"/>
          <w:lang w:val="uk-UA" w:eastAsia="uk-UA"/>
        </w:rPr>
        <w:t>лімпіади протягом двох</w:t>
      </w:r>
      <w:r w:rsidR="00711EA3" w:rsidRPr="00CB0BFF">
        <w:rPr>
          <w:sz w:val="28"/>
          <w:szCs w:val="28"/>
          <w:lang w:val="uk-UA" w:eastAsia="uk-UA"/>
        </w:rPr>
        <w:t xml:space="preserve"> робочих</w:t>
      </w:r>
      <w:r w:rsidRPr="00CB0BFF">
        <w:rPr>
          <w:sz w:val="28"/>
          <w:szCs w:val="28"/>
          <w:lang w:val="uk-UA" w:eastAsia="uk-UA"/>
        </w:rPr>
        <w:t xml:space="preserve"> </w:t>
      </w:r>
      <w:r w:rsidR="004D3122" w:rsidRPr="00CB0BFF">
        <w:rPr>
          <w:sz w:val="28"/>
          <w:szCs w:val="28"/>
          <w:lang w:val="uk-UA" w:eastAsia="uk-UA"/>
        </w:rPr>
        <w:t>днів</w:t>
      </w:r>
      <w:r w:rsidRPr="00CB0BFF">
        <w:rPr>
          <w:sz w:val="28"/>
          <w:szCs w:val="28"/>
          <w:lang w:val="uk-UA" w:eastAsia="uk-UA"/>
        </w:rPr>
        <w:t xml:space="preserve"> після проведення конкретної Олімпіади.</w:t>
      </w:r>
    </w:p>
    <w:p w14:paraId="1868D35F" w14:textId="77777777" w:rsidR="00B23505" w:rsidRPr="00B23505" w:rsidRDefault="00B23505" w:rsidP="00CB0BFF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CB0BFF">
        <w:rPr>
          <w:sz w:val="28"/>
          <w:szCs w:val="28"/>
          <w:lang w:val="uk-UA" w:eastAsia="uk-UA"/>
        </w:rPr>
        <w:t>Запрошення на 2 тур надсилатимуться</w:t>
      </w:r>
      <w:r w:rsidRPr="00B23505">
        <w:rPr>
          <w:sz w:val="28"/>
          <w:szCs w:val="28"/>
          <w:lang w:val="uk-UA" w:eastAsia="uk-UA"/>
        </w:rPr>
        <w:t xml:space="preserve"> на особисту пошту переможцям.</w:t>
      </w:r>
    </w:p>
    <w:p w14:paraId="737EC1D5" w14:textId="1C9F70D1" w:rsidR="00EA315C" w:rsidRPr="008A528E" w:rsidRDefault="00EA315C" w:rsidP="00CB0BFF">
      <w:pPr>
        <w:pStyle w:val="a6"/>
        <w:numPr>
          <w:ilvl w:val="0"/>
          <w:numId w:val="6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>Розк</w:t>
      </w:r>
      <w:r w:rsidR="004D3122" w:rsidRPr="008A528E">
        <w:rPr>
          <w:sz w:val="28"/>
          <w:szCs w:val="28"/>
          <w:lang w:val="uk-UA" w:eastAsia="uk-UA"/>
        </w:rPr>
        <w:t>лад ІІ туру Олімпіади буде розміщено на інформаційній сторінці олімпіади</w:t>
      </w:r>
      <w:r w:rsidR="00711EA3" w:rsidRPr="008A528E">
        <w:rPr>
          <w:sz w:val="28"/>
          <w:szCs w:val="28"/>
          <w:lang w:val="uk-UA" w:eastAsia="uk-UA"/>
        </w:rPr>
        <w:t xml:space="preserve"> додатково.</w:t>
      </w:r>
    </w:p>
    <w:p w14:paraId="7F2C5B0E" w14:textId="77777777" w:rsidR="00711EA3" w:rsidRPr="008A528E" w:rsidRDefault="00711EA3" w:rsidP="00711E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2DB2C1A" w14:textId="25852014" w:rsidR="002B464A" w:rsidRPr="008A528E" w:rsidRDefault="002B464A" w:rsidP="00711E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52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Нагороди:</w:t>
      </w:r>
    </w:p>
    <w:p w14:paraId="4D37991E" w14:textId="58B3DA9B" w:rsidR="002B464A" w:rsidRPr="008A528E" w:rsidRDefault="002B464A" w:rsidP="00711EA3">
      <w:pPr>
        <w:pStyle w:val="a6"/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>Кожен Учасник олімпіад, незалежно від досягнутого результату, отримає</w:t>
      </w:r>
      <w:r w:rsidR="004602BA" w:rsidRPr="008A528E">
        <w:rPr>
          <w:sz w:val="28"/>
          <w:szCs w:val="28"/>
          <w:lang w:val="uk-UA" w:eastAsia="uk-UA"/>
        </w:rPr>
        <w:t xml:space="preserve"> електронний</w:t>
      </w:r>
      <w:r w:rsidRPr="008A528E">
        <w:rPr>
          <w:sz w:val="28"/>
          <w:szCs w:val="28"/>
          <w:lang w:val="uk-UA" w:eastAsia="uk-UA"/>
        </w:rPr>
        <w:t xml:space="preserve"> </w:t>
      </w:r>
      <w:r w:rsidR="00711EA3" w:rsidRPr="008A528E">
        <w:rPr>
          <w:sz w:val="28"/>
          <w:szCs w:val="28"/>
          <w:lang w:val="uk-UA" w:eastAsia="uk-UA"/>
        </w:rPr>
        <w:t>сертифікат</w:t>
      </w:r>
      <w:r w:rsidRPr="008A528E">
        <w:rPr>
          <w:sz w:val="28"/>
          <w:szCs w:val="28"/>
          <w:lang w:val="uk-UA" w:eastAsia="uk-UA"/>
        </w:rPr>
        <w:t xml:space="preserve"> учасника.</w:t>
      </w:r>
      <w:r w:rsidR="00711EA3" w:rsidRPr="008A528E">
        <w:rPr>
          <w:sz w:val="28"/>
          <w:szCs w:val="28"/>
          <w:lang w:val="uk-UA" w:eastAsia="uk-UA"/>
        </w:rPr>
        <w:t xml:space="preserve"> </w:t>
      </w:r>
    </w:p>
    <w:p w14:paraId="317909F0" w14:textId="685B4336" w:rsidR="00711EA3" w:rsidRPr="008A528E" w:rsidRDefault="00711EA3" w:rsidP="00711EA3">
      <w:pPr>
        <w:pStyle w:val="a6"/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 xml:space="preserve"> Кожен Учасник ІІ туру Олімпіад, незалежно від досягнутого результату, отримає </w:t>
      </w:r>
      <w:r w:rsidR="004602BA" w:rsidRPr="008A528E">
        <w:rPr>
          <w:sz w:val="28"/>
          <w:szCs w:val="28"/>
          <w:lang w:val="uk-UA" w:eastAsia="uk-UA"/>
        </w:rPr>
        <w:t xml:space="preserve">електронний </w:t>
      </w:r>
      <w:r w:rsidRPr="008A528E">
        <w:rPr>
          <w:sz w:val="28"/>
          <w:szCs w:val="28"/>
          <w:lang w:val="uk-UA" w:eastAsia="uk-UA"/>
        </w:rPr>
        <w:t>диплом учасника.</w:t>
      </w:r>
    </w:p>
    <w:p w14:paraId="6DF43EED" w14:textId="6FC630B9" w:rsidR="00711EA3" w:rsidRPr="008A528E" w:rsidRDefault="00711EA3" w:rsidP="00711EA3">
      <w:pPr>
        <w:pStyle w:val="a6"/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 xml:space="preserve">Переможці </w:t>
      </w:r>
      <w:r w:rsidR="005F140D" w:rsidRPr="008A528E">
        <w:rPr>
          <w:sz w:val="28"/>
          <w:szCs w:val="28"/>
          <w:lang w:val="uk-UA" w:eastAsia="uk-UA"/>
        </w:rPr>
        <w:t xml:space="preserve">ІІ туру </w:t>
      </w:r>
      <w:r w:rsidRPr="008A528E">
        <w:rPr>
          <w:sz w:val="28"/>
          <w:szCs w:val="28"/>
          <w:lang w:val="uk-UA" w:eastAsia="uk-UA"/>
        </w:rPr>
        <w:t xml:space="preserve">Олімпіади будуть відзначені </w:t>
      </w:r>
      <w:r w:rsidR="00103B80">
        <w:rPr>
          <w:sz w:val="28"/>
          <w:szCs w:val="28"/>
          <w:lang w:val="uk-UA" w:eastAsia="uk-UA"/>
        </w:rPr>
        <w:t>д</w:t>
      </w:r>
      <w:r w:rsidRPr="008A528E">
        <w:rPr>
          <w:sz w:val="28"/>
          <w:szCs w:val="28"/>
          <w:lang w:val="uk-UA" w:eastAsia="uk-UA"/>
        </w:rPr>
        <w:t>ипломами та призами</w:t>
      </w:r>
      <w:r w:rsidR="004602BA" w:rsidRPr="008A528E">
        <w:rPr>
          <w:sz w:val="28"/>
          <w:szCs w:val="28"/>
          <w:lang w:val="uk-UA" w:eastAsia="uk-UA"/>
        </w:rPr>
        <w:t>.</w:t>
      </w:r>
    </w:p>
    <w:p w14:paraId="2371B3C1" w14:textId="77777777" w:rsidR="00711EA3" w:rsidRPr="008A528E" w:rsidRDefault="00711EA3" w:rsidP="00711E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E20C77" w14:textId="620FC72D" w:rsidR="002B464A" w:rsidRPr="008A528E" w:rsidRDefault="00711EA3" w:rsidP="00711E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52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Реєстрація учасника:</w:t>
      </w:r>
    </w:p>
    <w:p w14:paraId="15E3DFA5" w14:textId="7162CC15" w:rsidR="00CB5FFA" w:rsidRPr="008A528E" w:rsidRDefault="00C65F5C" w:rsidP="00C65F5C">
      <w:pPr>
        <w:pStyle w:val="a6"/>
        <w:numPr>
          <w:ilvl w:val="0"/>
          <w:numId w:val="8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 xml:space="preserve">Для участі в Олімпіаді учаснику потрібно зареєструватися на сторінці </w:t>
      </w:r>
      <w:hyperlink r:id="rId5" w:history="1">
        <w:r w:rsidRPr="008A528E">
          <w:rPr>
            <w:rStyle w:val="a5"/>
            <w:color w:val="auto"/>
            <w:sz w:val="28"/>
            <w:szCs w:val="28"/>
            <w:lang w:val="uk-UA" w:eastAsia="uk-UA"/>
          </w:rPr>
          <w:t>http://ctdz.lpnu.ua</w:t>
        </w:r>
      </w:hyperlink>
      <w:r w:rsidRPr="008A528E">
        <w:rPr>
          <w:sz w:val="28"/>
          <w:szCs w:val="28"/>
          <w:lang w:val="uk-UA" w:eastAsia="uk-UA"/>
        </w:rPr>
        <w:t>.</w:t>
      </w:r>
    </w:p>
    <w:p w14:paraId="104C6DD7" w14:textId="746C2911" w:rsidR="00C65F5C" w:rsidRPr="008A528E" w:rsidRDefault="00C65F5C" w:rsidP="00C65F5C">
      <w:pPr>
        <w:pStyle w:val="a6"/>
        <w:numPr>
          <w:ilvl w:val="0"/>
          <w:numId w:val="8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>Реєстрацію ко</w:t>
      </w:r>
      <w:r w:rsidR="00916E2D">
        <w:rPr>
          <w:sz w:val="28"/>
          <w:szCs w:val="28"/>
          <w:lang w:val="uk-UA" w:eastAsia="uk-UA"/>
        </w:rPr>
        <w:t>жен учасник здійснює самостійно</w:t>
      </w:r>
      <w:r w:rsidR="00066440">
        <w:rPr>
          <w:sz w:val="28"/>
          <w:szCs w:val="28"/>
          <w:lang w:val="uk-UA" w:eastAsia="uk-UA"/>
        </w:rPr>
        <w:t xml:space="preserve">. При реєстрації учасник вказує </w:t>
      </w:r>
      <w:r w:rsidR="00916E2D">
        <w:rPr>
          <w:sz w:val="28"/>
          <w:szCs w:val="28"/>
          <w:lang w:val="uk-UA" w:eastAsia="uk-UA"/>
        </w:rPr>
        <w:t>сво</w:t>
      </w:r>
      <w:r w:rsidR="00066440">
        <w:rPr>
          <w:sz w:val="28"/>
          <w:szCs w:val="28"/>
          <w:lang w:val="uk-UA" w:eastAsia="uk-UA"/>
        </w:rPr>
        <w:t xml:space="preserve">ю </w:t>
      </w:r>
      <w:r w:rsidR="00916E2D">
        <w:rPr>
          <w:sz w:val="28"/>
          <w:szCs w:val="28"/>
          <w:lang w:val="uk-UA" w:eastAsia="uk-UA"/>
        </w:rPr>
        <w:t>поштов</w:t>
      </w:r>
      <w:r w:rsidR="00066440">
        <w:rPr>
          <w:sz w:val="28"/>
          <w:szCs w:val="28"/>
          <w:lang w:val="uk-UA" w:eastAsia="uk-UA"/>
        </w:rPr>
        <w:t>у скриньку</w:t>
      </w:r>
      <w:r w:rsidR="00916E2D">
        <w:rPr>
          <w:sz w:val="28"/>
          <w:szCs w:val="28"/>
          <w:lang w:val="uk-UA" w:eastAsia="uk-UA"/>
        </w:rPr>
        <w:t>, назва якої містить комбінації імені та прізвища учасника, вказує Прізвище та ім’я  кирилицею</w:t>
      </w:r>
      <w:r w:rsidR="00066440">
        <w:rPr>
          <w:sz w:val="28"/>
          <w:szCs w:val="28"/>
          <w:lang w:val="uk-UA" w:eastAsia="uk-UA"/>
        </w:rPr>
        <w:t xml:space="preserve"> і школу, в якій навчається.</w:t>
      </w:r>
      <w:r w:rsidR="00916E2D">
        <w:rPr>
          <w:sz w:val="28"/>
          <w:szCs w:val="28"/>
          <w:lang w:val="uk-UA" w:eastAsia="uk-UA"/>
        </w:rPr>
        <w:t xml:space="preserve"> </w:t>
      </w:r>
    </w:p>
    <w:p w14:paraId="40929D66" w14:textId="3D169DC0" w:rsidR="00C65F5C" w:rsidRPr="008A528E" w:rsidRDefault="00C65F5C" w:rsidP="00C65F5C">
      <w:pPr>
        <w:pStyle w:val="a6"/>
        <w:numPr>
          <w:ilvl w:val="0"/>
          <w:numId w:val="8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>Реєстрація дає можливість участі</w:t>
      </w:r>
      <w:r w:rsidR="004602BA" w:rsidRPr="008A528E">
        <w:rPr>
          <w:sz w:val="28"/>
          <w:szCs w:val="28"/>
          <w:lang w:val="uk-UA" w:eastAsia="uk-UA"/>
        </w:rPr>
        <w:t>, за побажанням,</w:t>
      </w:r>
      <w:r w:rsidRPr="008A528E">
        <w:rPr>
          <w:sz w:val="28"/>
          <w:szCs w:val="28"/>
          <w:lang w:val="uk-UA" w:eastAsia="uk-UA"/>
        </w:rPr>
        <w:t xml:space="preserve"> у всіх актуальних олімпіадах.</w:t>
      </w:r>
    </w:p>
    <w:p w14:paraId="5A668FB7" w14:textId="637400EF" w:rsidR="00C65F5C" w:rsidRPr="008A528E" w:rsidRDefault="00C65F5C" w:rsidP="00C65F5C">
      <w:pPr>
        <w:pStyle w:val="a6"/>
        <w:numPr>
          <w:ilvl w:val="0"/>
          <w:numId w:val="8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>Реєст</w:t>
      </w:r>
      <w:r w:rsidR="00D95D74">
        <w:rPr>
          <w:sz w:val="28"/>
          <w:szCs w:val="28"/>
          <w:lang w:val="uk-UA" w:eastAsia="uk-UA"/>
        </w:rPr>
        <w:t>рація розпочинається з 0</w:t>
      </w:r>
      <w:r w:rsidR="00254194">
        <w:rPr>
          <w:sz w:val="28"/>
          <w:szCs w:val="28"/>
          <w:lang w:val="uk-UA" w:eastAsia="uk-UA"/>
        </w:rPr>
        <w:t>5</w:t>
      </w:r>
      <w:r w:rsidRPr="008A528E">
        <w:rPr>
          <w:sz w:val="28"/>
          <w:szCs w:val="28"/>
          <w:lang w:val="uk-UA" w:eastAsia="uk-UA"/>
        </w:rPr>
        <w:t>.01.2</w:t>
      </w:r>
      <w:r w:rsidR="00611AAD">
        <w:rPr>
          <w:sz w:val="28"/>
          <w:szCs w:val="28"/>
          <w:lang w:val="uk-UA" w:eastAsia="uk-UA"/>
        </w:rPr>
        <w:t>6</w:t>
      </w:r>
      <w:r w:rsidRPr="008A528E">
        <w:rPr>
          <w:sz w:val="28"/>
          <w:szCs w:val="28"/>
          <w:lang w:val="uk-UA" w:eastAsia="uk-UA"/>
        </w:rPr>
        <w:t xml:space="preserve"> і триває до 1</w:t>
      </w:r>
      <w:r w:rsidR="00254194">
        <w:rPr>
          <w:sz w:val="28"/>
          <w:szCs w:val="28"/>
          <w:lang w:val="uk-UA" w:eastAsia="uk-UA"/>
        </w:rPr>
        <w:t>3</w:t>
      </w:r>
      <w:r w:rsidRPr="008A528E">
        <w:rPr>
          <w:sz w:val="28"/>
          <w:szCs w:val="28"/>
          <w:lang w:val="uk-UA" w:eastAsia="uk-UA"/>
        </w:rPr>
        <w:t>.02.2</w:t>
      </w:r>
      <w:r w:rsidR="00611AAD">
        <w:rPr>
          <w:sz w:val="28"/>
          <w:szCs w:val="28"/>
          <w:lang w:val="uk-UA" w:eastAsia="uk-UA"/>
        </w:rPr>
        <w:t>6</w:t>
      </w:r>
      <w:r w:rsidR="004602BA" w:rsidRPr="008A528E">
        <w:rPr>
          <w:sz w:val="28"/>
          <w:szCs w:val="28"/>
          <w:lang w:val="uk-UA" w:eastAsia="uk-UA"/>
        </w:rPr>
        <w:t>.</w:t>
      </w:r>
    </w:p>
    <w:p w14:paraId="4606192D" w14:textId="77777777" w:rsidR="00DA3B39" w:rsidRDefault="000830FB" w:rsidP="00C65F5C">
      <w:pPr>
        <w:pStyle w:val="a6"/>
        <w:numPr>
          <w:ilvl w:val="0"/>
          <w:numId w:val="8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8A528E">
        <w:rPr>
          <w:sz w:val="28"/>
          <w:szCs w:val="28"/>
          <w:lang w:val="uk-UA" w:eastAsia="uk-UA"/>
        </w:rPr>
        <w:t>За додатковою інформацією</w:t>
      </w:r>
      <w:r w:rsidR="004602BA" w:rsidRPr="008A528E">
        <w:rPr>
          <w:sz w:val="28"/>
          <w:szCs w:val="28"/>
          <w:lang w:val="uk-UA" w:eastAsia="uk-UA"/>
        </w:rPr>
        <w:t xml:space="preserve"> звертатися за телефон</w:t>
      </w:r>
      <w:r w:rsidRPr="008A528E">
        <w:rPr>
          <w:sz w:val="28"/>
          <w:szCs w:val="28"/>
          <w:lang w:val="uk-UA" w:eastAsia="uk-UA"/>
        </w:rPr>
        <w:t>ами та електронною поштою розміщеною за посиланням:</w:t>
      </w:r>
      <w:r w:rsidRPr="008A528E">
        <w:t xml:space="preserve"> </w:t>
      </w:r>
      <w:hyperlink r:id="rId6" w:history="1">
        <w:r w:rsidR="008215D1" w:rsidRPr="008215D1">
          <w:rPr>
            <w:rStyle w:val="a5"/>
            <w:color w:val="auto"/>
            <w:sz w:val="28"/>
            <w:szCs w:val="28"/>
            <w:lang w:val="uk-UA" w:eastAsia="uk-UA"/>
          </w:rPr>
          <w:t>https://lpnu.ua/inntspko</w:t>
        </w:r>
      </w:hyperlink>
      <w:r w:rsidR="008215D1" w:rsidRPr="008215D1">
        <w:rPr>
          <w:sz w:val="28"/>
          <w:szCs w:val="28"/>
          <w:lang w:val="uk-UA" w:eastAsia="uk-UA"/>
        </w:rPr>
        <w:t>.</w:t>
      </w:r>
    </w:p>
    <w:p w14:paraId="7B238610" w14:textId="77777777" w:rsidR="00DA3B39" w:rsidRPr="00DA3B39" w:rsidRDefault="00DA3B39" w:rsidP="00DA3B39">
      <w:pPr>
        <w:shd w:val="clear" w:color="auto" w:fill="FFFFFF"/>
        <w:ind w:left="360"/>
        <w:jc w:val="both"/>
        <w:rPr>
          <w:sz w:val="28"/>
          <w:szCs w:val="28"/>
          <w:lang w:eastAsia="uk-UA"/>
        </w:rPr>
      </w:pPr>
    </w:p>
    <w:p w14:paraId="691DF33A" w14:textId="7300A76A" w:rsidR="00DA3B39" w:rsidRPr="00DA3B39" w:rsidRDefault="00D95D74" w:rsidP="008402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A3B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Анотація до олімпіад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40"/>
        <w:gridCol w:w="6093"/>
      </w:tblGrid>
      <w:tr w:rsidR="008402E0" w14:paraId="4BB4054C" w14:textId="77777777" w:rsidTr="008402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A52C" w14:textId="77777777" w:rsidR="008402E0" w:rsidRDefault="008402E0" w:rsidP="008402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33304" w14:textId="77777777" w:rsidR="008402E0" w:rsidRDefault="008402E0" w:rsidP="008402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1CD5" w14:textId="77777777" w:rsidR="008402E0" w:rsidRDefault="008402E0" w:rsidP="008402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Короткий опис</w:t>
            </w:r>
          </w:p>
        </w:tc>
      </w:tr>
      <w:tr w:rsidR="008402E0" w14:paraId="47AB3C4F" w14:textId="77777777" w:rsidTr="008402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205B" w14:textId="77777777" w:rsidR="008402E0" w:rsidRDefault="008402E0" w:rsidP="008402E0">
            <w:pPr>
              <w:numPr>
                <w:ilvl w:val="0"/>
                <w:numId w:val="10"/>
              </w:numPr>
              <w:spacing w:after="0" w:line="240" w:lineRule="auto"/>
              <w:ind w:left="0" w:hanging="6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248B" w14:textId="77777777" w:rsid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0A809" w14:textId="77777777" w:rsidR="008402E0" w:rsidRDefault="008402E0" w:rsidP="008402E0">
            <w:pPr>
              <w:spacing w:after="0" w:line="25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Тестові завдання з української мови укладено за програмою зовнішнього незалежного оцінювання, за змістом вони охоплюють матеріал таких розділів: «Фонетика. Графіка. Орфоепія. Орфографія», «Лексикологія. Фразеологія», «Будова слова. Словотвір», «Морфологія», «Синтаксис. Пунктуація».</w:t>
            </w:r>
          </w:p>
        </w:tc>
      </w:tr>
      <w:tr w:rsidR="008402E0" w:rsidRPr="008402E0" w14:paraId="03754A77" w14:textId="77777777" w:rsidTr="008402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70C7" w14:textId="77777777" w:rsidR="008402E0" w:rsidRDefault="008402E0" w:rsidP="008402E0">
            <w:pPr>
              <w:numPr>
                <w:ilvl w:val="0"/>
                <w:numId w:val="10"/>
              </w:numPr>
              <w:spacing w:after="0" w:line="240" w:lineRule="auto"/>
              <w:ind w:left="0" w:hanging="6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4401D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4664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 складаються з тестів, що охоплюють   основні теми шкільного курсу з англійської мови</w:t>
            </w:r>
          </w:p>
        </w:tc>
      </w:tr>
      <w:tr w:rsidR="008402E0" w14:paraId="30C3AFF5" w14:textId="77777777" w:rsidTr="008402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6C6E" w14:textId="77777777" w:rsidR="008402E0" w:rsidRDefault="008402E0" w:rsidP="008402E0">
            <w:pPr>
              <w:numPr>
                <w:ilvl w:val="0"/>
                <w:numId w:val="10"/>
              </w:numPr>
              <w:spacing w:after="0" w:line="240" w:lineRule="auto"/>
              <w:ind w:left="0" w:hanging="6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A9075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47979" w14:textId="3AE93D0A" w:rsid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 складаються з тестів, що охоплюють основні теми шкільного курсу математики. Серед них: Алгебра (рівняння, нерівності, функції, прогресії); Геометрія (планіметрія, стереометрія); Теорія ймовірностей та комбінаторика; Математичний аналіз (похідні, інтеграли).</w:t>
            </w:r>
          </w:p>
          <w:p w14:paraId="7124EDCC" w14:textId="77777777" w:rsid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 надзвичайно важливо для підготовки до іспитів, оскільки вміння швидко і правильно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вирішувати задачі є основним критерієм успіху на НМТ або інших вступних тестах. </w:t>
            </w:r>
          </w:p>
        </w:tc>
      </w:tr>
      <w:tr w:rsidR="008402E0" w14:paraId="5A40D417" w14:textId="77777777" w:rsidTr="008402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25CA" w14:textId="77777777" w:rsidR="008402E0" w:rsidRDefault="008402E0" w:rsidP="008402E0">
            <w:pPr>
              <w:numPr>
                <w:ilvl w:val="0"/>
                <w:numId w:val="10"/>
              </w:numPr>
              <w:spacing w:after="0" w:line="240" w:lineRule="auto"/>
              <w:ind w:left="0" w:hanging="6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0A3C8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Фізика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7EAA0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складаються з тестів, що охоплюють   основні теми шкільного курсу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фізики за 9-11 клас.</w:t>
            </w:r>
          </w:p>
        </w:tc>
      </w:tr>
      <w:tr w:rsidR="008402E0" w14:paraId="22045621" w14:textId="77777777" w:rsidTr="008402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9A4" w14:textId="77777777" w:rsidR="008402E0" w:rsidRDefault="008402E0" w:rsidP="008402E0">
            <w:pPr>
              <w:numPr>
                <w:ilvl w:val="0"/>
                <w:numId w:val="10"/>
              </w:numPr>
              <w:spacing w:after="0" w:line="240" w:lineRule="auto"/>
              <w:ind w:left="0" w:hanging="6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8F8B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8C5B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до олімпіади з хімії включають такі теми: основні поняття та закони хімії,  властивості основних класів неорганічних </w:t>
            </w:r>
            <w:proofErr w:type="spellStart"/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будова атомів елементів та їх взаємозв'язок з положенням в Періодичній системі, типи хімічних </w:t>
            </w:r>
            <w:proofErr w:type="spellStart"/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, властивості розчинів неелектролітів та електролітів, гідроліз солей, енергетика хімічних реакцій, кінетика та рівновага, окисно-відновні реакції, хімічні властивості металів. Класифікація, номенклатура, будова, ізомерія та властивості органічних речовин. Розв’язування типових задач.</w:t>
            </w:r>
          </w:p>
        </w:tc>
      </w:tr>
      <w:tr w:rsidR="008402E0" w14:paraId="50264BD1" w14:textId="77777777" w:rsidTr="008402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E604" w14:textId="77777777" w:rsidR="008402E0" w:rsidRDefault="008402E0" w:rsidP="008402E0">
            <w:pPr>
              <w:numPr>
                <w:ilvl w:val="0"/>
                <w:numId w:val="10"/>
              </w:numPr>
              <w:spacing w:after="0" w:line="240" w:lineRule="auto"/>
              <w:ind w:left="0" w:hanging="6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CD982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11096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 для учнів 11 класів відповідають програмі НМТ з “Історії України”, охоплюють завдання з шостого по одинадцятий клас. Для учнів 10 класів завдання охоплюють теми від 6го класу до 1939 року.</w:t>
            </w:r>
          </w:p>
        </w:tc>
      </w:tr>
      <w:tr w:rsidR="008402E0" w:rsidRPr="008402E0" w14:paraId="71E56E20" w14:textId="77777777" w:rsidTr="008402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7E8B" w14:textId="77777777" w:rsidR="008402E0" w:rsidRDefault="008402E0" w:rsidP="008402E0">
            <w:pPr>
              <w:numPr>
                <w:ilvl w:val="0"/>
                <w:numId w:val="10"/>
              </w:numPr>
              <w:spacing w:after="0" w:line="240" w:lineRule="auto"/>
              <w:ind w:left="0" w:hanging="6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90BC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347E6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 до олімпіади з інформатики включають такі теми: електронні таблиці;</w:t>
            </w:r>
          </w:p>
          <w:p w14:paraId="40EA26F5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файлова система комп'ютера; адресація в Інтернеті; вимірювання, кодування та передача інформації; табличні та графові інформаційні моделі; системи числення (десяткова, двійкова та інші); основи алгебри логіки, основні поняття алгоритмізації та програмування (побудова програми, опис даних, оператори, функції); рекурсивні алгоритми.</w:t>
            </w:r>
          </w:p>
        </w:tc>
      </w:tr>
      <w:tr w:rsidR="008402E0" w:rsidRPr="008402E0" w14:paraId="11781840" w14:textId="77777777" w:rsidTr="008402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BBC3" w14:textId="77777777" w:rsidR="008402E0" w:rsidRDefault="008402E0" w:rsidP="008402E0">
            <w:pPr>
              <w:numPr>
                <w:ilvl w:val="0"/>
                <w:numId w:val="10"/>
              </w:numPr>
              <w:spacing w:after="0" w:line="240" w:lineRule="auto"/>
              <w:ind w:left="0" w:hanging="6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DE4F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Економіка та державне управління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E7EED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до олімпіади включають такі теми: основи функціонування сучасних економічних систем; механізм функціонування ринку (попит, пропозиція, ринкове ціноутворення, еластичність попиту і пропозиції, конкуренція); ринкові структури (монополія, олігополія, монополістична конкуренція); підприємництво і підприємство; національний продукт, економічне зростання і циклічні коливання;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безробіття та інфляція; економічні функції держави в сучасних умовах; основи державного управління; органи державної влади. </w:t>
            </w:r>
          </w:p>
        </w:tc>
      </w:tr>
      <w:tr w:rsidR="008402E0" w14:paraId="7019B75F" w14:textId="77777777" w:rsidTr="008402E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1409" w14:textId="77777777" w:rsidR="008402E0" w:rsidRDefault="008402E0" w:rsidP="008402E0">
            <w:pPr>
              <w:numPr>
                <w:ilvl w:val="0"/>
                <w:numId w:val="10"/>
              </w:numPr>
              <w:spacing w:after="0" w:line="240" w:lineRule="auto"/>
              <w:ind w:left="0" w:hanging="6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_heading=h.gjdgxs"/>
            <w:bookmarkEnd w:id="0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86D5F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Робототехніка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D59" w14:textId="13EB794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 до олімпіади з робототехніки включає такі теми: Історія робототехніки. Що таке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робототехніка? Визначення поняття машини.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 поняття механізму. Визначення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поняття робота. Термінологія в галузі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робототехніки. Класифікація роботів за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поколіннями. Визначення кінематичної пари.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Класифікація кінематичних пар. Кінематичний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ланцюг. Класифікація ланок роботів. Ступені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рухливості роботів. Базові системи координат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робота. Робоча зона робота. Об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єм</w:t>
            </w:r>
            <w:proofErr w:type="spellEnd"/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робочої зони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робота. Класифікація роботів за рядом ознак з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урахуванням їх цільового призначення і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функціональних можливостей. Приводи роботів.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Класифікація силових модулів роботів за видом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використовуваних енергоносіїв. Основні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принципи керування, реалізовані в роботах.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Класифікація сенсорних пристроїв робота.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Класифікація захватних пристроїв робота.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402E0" w14:paraId="17CDD28C" w14:textId="77777777" w:rsidTr="008402E0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A1C3" w14:textId="77777777" w:rsidR="008402E0" w:rsidRDefault="008402E0" w:rsidP="008402E0">
            <w:pPr>
              <w:numPr>
                <w:ilvl w:val="0"/>
                <w:numId w:val="10"/>
              </w:numPr>
              <w:spacing w:after="0" w:line="240" w:lineRule="auto"/>
              <w:ind w:left="0" w:hanging="6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7F33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Програмування вбудованих систем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7455" w14:textId="77777777" w:rsidR="008402E0" w:rsidRPr="008402E0" w:rsidRDefault="008402E0" w:rsidP="008402E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Завдання до олімпіади включають такі теми: системи числення (двійкова, десяткова, </w:t>
            </w:r>
            <w:proofErr w:type="spellStart"/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шістнадцяткова</w:t>
            </w:r>
            <w:proofErr w:type="spellEnd"/>
            <w:r w:rsidRPr="008402E0">
              <w:rPr>
                <w:rFonts w:ascii="Times New Roman" w:eastAsia="Times New Roman" w:hAnsi="Times New Roman" w:cs="Times New Roman"/>
                <w:sz w:val="28"/>
                <w:szCs w:val="28"/>
              </w:rPr>
              <w:t>), основи архітектури мікрокомп'ютера (команди, регістри, адресація, організація пам’яті), основи програмування мовою С (операції, типи і структури даних), інтерфейси передавання даних (UART, I2C, SPI), аналого-цифрові і цифро-аналогові перетворювачі</w:t>
            </w:r>
          </w:p>
        </w:tc>
      </w:tr>
    </w:tbl>
    <w:p w14:paraId="607A5EA7" w14:textId="170B3F2D" w:rsidR="00D95D74" w:rsidRPr="008402E0" w:rsidRDefault="00D95D74" w:rsidP="00916E2D">
      <w:pPr>
        <w:rPr>
          <w:sz w:val="28"/>
          <w:szCs w:val="28"/>
          <w:lang w:val="ru-RU" w:eastAsia="uk-UA"/>
        </w:rPr>
      </w:pPr>
    </w:p>
    <w:sectPr w:rsidR="00D95D74" w:rsidRPr="008402E0" w:rsidSect="00916E2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139D"/>
    <w:multiLevelType w:val="hybridMultilevel"/>
    <w:tmpl w:val="B4F48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22E"/>
    <w:multiLevelType w:val="multilevel"/>
    <w:tmpl w:val="365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F6FED"/>
    <w:multiLevelType w:val="multilevel"/>
    <w:tmpl w:val="698EE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46758"/>
    <w:multiLevelType w:val="hybridMultilevel"/>
    <w:tmpl w:val="2EB4F8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814E4"/>
    <w:multiLevelType w:val="multilevel"/>
    <w:tmpl w:val="697E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20433"/>
    <w:multiLevelType w:val="hybridMultilevel"/>
    <w:tmpl w:val="2EB4F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D27BF"/>
    <w:multiLevelType w:val="multilevel"/>
    <w:tmpl w:val="17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24DA3"/>
    <w:multiLevelType w:val="hybridMultilevel"/>
    <w:tmpl w:val="B4F48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F25B2"/>
    <w:multiLevelType w:val="hybridMultilevel"/>
    <w:tmpl w:val="98184AE4"/>
    <w:lvl w:ilvl="0" w:tplc="16D8A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362D4"/>
    <w:multiLevelType w:val="multilevel"/>
    <w:tmpl w:val="4D5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195436">
    <w:abstractNumId w:val="4"/>
  </w:num>
  <w:num w:numId="2" w16cid:durableId="1293250456">
    <w:abstractNumId w:val="6"/>
  </w:num>
  <w:num w:numId="3" w16cid:durableId="1441294349">
    <w:abstractNumId w:val="1"/>
  </w:num>
  <w:num w:numId="4" w16cid:durableId="76756765">
    <w:abstractNumId w:val="9"/>
  </w:num>
  <w:num w:numId="5" w16cid:durableId="1171942714">
    <w:abstractNumId w:val="8"/>
  </w:num>
  <w:num w:numId="6" w16cid:durableId="79065138">
    <w:abstractNumId w:val="3"/>
  </w:num>
  <w:num w:numId="7" w16cid:durableId="1781754617">
    <w:abstractNumId w:val="5"/>
  </w:num>
  <w:num w:numId="8" w16cid:durableId="1377200083">
    <w:abstractNumId w:val="0"/>
  </w:num>
  <w:num w:numId="9" w16cid:durableId="1024012461">
    <w:abstractNumId w:val="7"/>
  </w:num>
  <w:num w:numId="10" w16cid:durableId="287589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64A"/>
    <w:rsid w:val="00044312"/>
    <w:rsid w:val="00066440"/>
    <w:rsid w:val="000830FB"/>
    <w:rsid w:val="00103B80"/>
    <w:rsid w:val="001D0855"/>
    <w:rsid w:val="001E015C"/>
    <w:rsid w:val="00254194"/>
    <w:rsid w:val="002B464A"/>
    <w:rsid w:val="00343EA2"/>
    <w:rsid w:val="003C5F32"/>
    <w:rsid w:val="003C7E98"/>
    <w:rsid w:val="003F28CC"/>
    <w:rsid w:val="004602BA"/>
    <w:rsid w:val="004D3122"/>
    <w:rsid w:val="005E7A49"/>
    <w:rsid w:val="005F140D"/>
    <w:rsid w:val="00602B46"/>
    <w:rsid w:val="00611AAD"/>
    <w:rsid w:val="006A17A4"/>
    <w:rsid w:val="00711EA3"/>
    <w:rsid w:val="007525B4"/>
    <w:rsid w:val="0079049B"/>
    <w:rsid w:val="008215D1"/>
    <w:rsid w:val="008402E0"/>
    <w:rsid w:val="008A528E"/>
    <w:rsid w:val="00915A03"/>
    <w:rsid w:val="00916E2D"/>
    <w:rsid w:val="00955F8A"/>
    <w:rsid w:val="00A023CB"/>
    <w:rsid w:val="00AF108A"/>
    <w:rsid w:val="00B23505"/>
    <w:rsid w:val="00B62B26"/>
    <w:rsid w:val="00BF13F2"/>
    <w:rsid w:val="00BF571C"/>
    <w:rsid w:val="00C65F5C"/>
    <w:rsid w:val="00CB0BFF"/>
    <w:rsid w:val="00CB5FFA"/>
    <w:rsid w:val="00D32C59"/>
    <w:rsid w:val="00D95D74"/>
    <w:rsid w:val="00DA3B39"/>
    <w:rsid w:val="00EA315C"/>
    <w:rsid w:val="00E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E4C7"/>
  <w15:docId w15:val="{6502F790-13C8-4D6E-91AD-7379AE49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4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464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B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B464A"/>
    <w:rPr>
      <w:b/>
      <w:bCs/>
    </w:rPr>
  </w:style>
  <w:style w:type="character" w:styleId="a5">
    <w:name w:val="Hyperlink"/>
    <w:basedOn w:val="a0"/>
    <w:uiPriority w:val="99"/>
    <w:unhideWhenUsed/>
    <w:rsid w:val="002B46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43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A0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закрита згадка1"/>
    <w:basedOn w:val="a0"/>
    <w:uiPriority w:val="99"/>
    <w:semiHidden/>
    <w:unhideWhenUsed/>
    <w:rsid w:val="00C65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pnu.ua/inntspko" TargetMode="External"/><Relationship Id="rId5" Type="http://schemas.openxmlformats.org/officeDocument/2006/relationships/hyperlink" Target="http://ctdz.lpn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4225</Words>
  <Characters>2409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Наталія Богданівна Шаховська</dc:creator>
  <cp:lastModifiedBy>Януш Наталія Володимирівна</cp:lastModifiedBy>
  <cp:revision>8</cp:revision>
  <cp:lastPrinted>2025-12-15T10:28:00Z</cp:lastPrinted>
  <dcterms:created xsi:type="dcterms:W3CDTF">2024-12-19T09:49:00Z</dcterms:created>
  <dcterms:modified xsi:type="dcterms:W3CDTF">2026-01-05T10:33:00Z</dcterms:modified>
</cp:coreProperties>
</file>